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DE" w:rsidRPr="00F258C1" w:rsidRDefault="009B15DE" w:rsidP="009B15DE">
      <w:pPr>
        <w:jc w:val="center"/>
        <w:rPr>
          <w:sz w:val="24"/>
          <w:szCs w:val="24"/>
        </w:rPr>
      </w:pPr>
      <w:bookmarkStart w:id="0" w:name="_GoBack"/>
      <w:bookmarkEnd w:id="0"/>
      <w:r w:rsidRPr="00F258C1">
        <w:rPr>
          <w:rFonts w:hint="eastAsia"/>
          <w:sz w:val="32"/>
          <w:szCs w:val="32"/>
        </w:rPr>
        <w:t>特に定めた契約条件</w:t>
      </w:r>
      <w:r w:rsidR="009456D7" w:rsidRPr="00F258C1">
        <w:rPr>
          <w:rFonts w:hint="eastAsia"/>
          <w:sz w:val="24"/>
          <w:szCs w:val="24"/>
        </w:rPr>
        <w:t>（○</w:t>
      </w:r>
      <w:r w:rsidRPr="00F258C1">
        <w:rPr>
          <w:rFonts w:hint="eastAsia"/>
          <w:sz w:val="24"/>
          <w:szCs w:val="24"/>
        </w:rPr>
        <w:t>年にわたる場合）</w:t>
      </w:r>
    </w:p>
    <w:p w:rsidR="009B15DE" w:rsidRPr="00F258C1" w:rsidRDefault="009B15DE" w:rsidP="009B15DE">
      <w:pPr>
        <w:rPr>
          <w:sz w:val="24"/>
          <w:szCs w:val="24"/>
        </w:rPr>
      </w:pPr>
    </w:p>
    <w:p w:rsidR="009B15DE" w:rsidRPr="00F258C1" w:rsidRDefault="009B15DE" w:rsidP="009B15DE">
      <w:pPr>
        <w:rPr>
          <w:sz w:val="24"/>
          <w:szCs w:val="24"/>
        </w:rPr>
      </w:pPr>
    </w:p>
    <w:p w:rsidR="009B15DE" w:rsidRPr="00F258C1" w:rsidRDefault="00580FDA" w:rsidP="009B15DE">
      <w:pPr>
        <w:rPr>
          <w:sz w:val="24"/>
          <w:szCs w:val="24"/>
        </w:rPr>
      </w:pPr>
      <w:r w:rsidRPr="00F258C1">
        <w:rPr>
          <w:rFonts w:hint="eastAsia"/>
          <w:sz w:val="24"/>
          <w:szCs w:val="24"/>
        </w:rPr>
        <w:t>第</w:t>
      </w:r>
      <w:r w:rsidR="006F2057">
        <w:rPr>
          <w:rFonts w:hint="eastAsia"/>
          <w:sz w:val="24"/>
          <w:szCs w:val="24"/>
        </w:rPr>
        <w:t>１　この業務</w:t>
      </w:r>
      <w:r w:rsidR="009456D7" w:rsidRPr="00F258C1">
        <w:rPr>
          <w:rFonts w:hint="eastAsia"/>
          <w:sz w:val="24"/>
          <w:szCs w:val="24"/>
        </w:rPr>
        <w:t xml:space="preserve">は、　　　</w:t>
      </w:r>
      <w:r w:rsidRPr="00F258C1">
        <w:rPr>
          <w:rFonts w:hint="eastAsia"/>
          <w:sz w:val="24"/>
          <w:szCs w:val="24"/>
        </w:rPr>
        <w:t xml:space="preserve">　</w:t>
      </w:r>
      <w:r w:rsidR="009B15DE" w:rsidRPr="00F258C1">
        <w:rPr>
          <w:rFonts w:hint="eastAsia"/>
          <w:sz w:val="24"/>
          <w:szCs w:val="24"/>
        </w:rPr>
        <w:t>年度から</w:t>
      </w:r>
      <w:r w:rsidR="009456D7" w:rsidRPr="00F258C1">
        <w:rPr>
          <w:rFonts w:hint="eastAsia"/>
          <w:sz w:val="24"/>
          <w:szCs w:val="24"/>
        </w:rPr>
        <w:t xml:space="preserve">　　　　</w:t>
      </w:r>
      <w:r w:rsidR="009B15DE" w:rsidRPr="00F258C1">
        <w:rPr>
          <w:rFonts w:hint="eastAsia"/>
          <w:sz w:val="24"/>
          <w:szCs w:val="24"/>
        </w:rPr>
        <w:t>年度にわたるものである。</w:t>
      </w:r>
    </w:p>
    <w:p w:rsidR="009B15DE" w:rsidRPr="00F258C1" w:rsidRDefault="009B15DE" w:rsidP="009B15DE">
      <w:pPr>
        <w:rPr>
          <w:sz w:val="24"/>
          <w:szCs w:val="24"/>
        </w:rPr>
      </w:pPr>
    </w:p>
    <w:p w:rsidR="009B15DE" w:rsidRPr="00F258C1" w:rsidRDefault="009B15DE" w:rsidP="009B15DE">
      <w:pPr>
        <w:rPr>
          <w:sz w:val="24"/>
          <w:szCs w:val="24"/>
        </w:rPr>
      </w:pPr>
    </w:p>
    <w:p w:rsidR="00F258C1" w:rsidRDefault="00580FDA" w:rsidP="009456D7">
      <w:pPr>
        <w:ind w:left="1200" w:hangingChars="500" w:hanging="1200"/>
        <w:rPr>
          <w:sz w:val="24"/>
          <w:szCs w:val="24"/>
        </w:rPr>
      </w:pPr>
      <w:r w:rsidRPr="00F258C1">
        <w:rPr>
          <w:rFonts w:hint="eastAsia"/>
          <w:sz w:val="24"/>
          <w:szCs w:val="24"/>
        </w:rPr>
        <w:t>第</w:t>
      </w:r>
      <w:r w:rsidR="009456D7" w:rsidRPr="00F258C1">
        <w:rPr>
          <w:rFonts w:hint="eastAsia"/>
          <w:sz w:val="24"/>
          <w:szCs w:val="24"/>
        </w:rPr>
        <w:t xml:space="preserve">２　　　　　</w:t>
      </w:r>
      <w:r w:rsidR="009B15DE" w:rsidRPr="00F258C1">
        <w:rPr>
          <w:rFonts w:hint="eastAsia"/>
          <w:sz w:val="24"/>
          <w:szCs w:val="24"/>
        </w:rPr>
        <w:t>年度の支払いは、</w:t>
      </w:r>
      <w:r w:rsidR="009456D7" w:rsidRPr="00F258C1">
        <w:rPr>
          <w:rFonts w:hint="eastAsia"/>
          <w:sz w:val="24"/>
          <w:szCs w:val="24"/>
        </w:rPr>
        <w:t xml:space="preserve">　　　　　　</w:t>
      </w:r>
      <w:r w:rsidR="00BE7667" w:rsidRPr="00F258C1">
        <w:rPr>
          <w:rFonts w:hint="eastAsia"/>
          <w:sz w:val="24"/>
          <w:szCs w:val="24"/>
        </w:rPr>
        <w:t>円を限度とし、（前払</w:t>
      </w:r>
      <w:r w:rsidR="004B124F" w:rsidRPr="00F258C1">
        <w:rPr>
          <w:rFonts w:hint="eastAsia"/>
          <w:sz w:val="24"/>
          <w:szCs w:val="24"/>
        </w:rPr>
        <w:t>金を含む</w:t>
      </w:r>
      <w:r w:rsidR="009456D7" w:rsidRPr="00F258C1">
        <w:rPr>
          <w:rFonts w:hint="eastAsia"/>
          <w:sz w:val="24"/>
          <w:szCs w:val="24"/>
        </w:rPr>
        <w:t>）、</w:t>
      </w:r>
    </w:p>
    <w:p w:rsidR="009B15DE" w:rsidRPr="00F258C1" w:rsidRDefault="009456D7" w:rsidP="00F258C1">
      <w:pPr>
        <w:ind w:firstLineChars="200" w:firstLine="480"/>
        <w:rPr>
          <w:sz w:val="24"/>
          <w:szCs w:val="24"/>
        </w:rPr>
      </w:pPr>
      <w:r w:rsidRPr="00F258C1">
        <w:rPr>
          <w:rFonts w:hint="eastAsia"/>
          <w:sz w:val="24"/>
          <w:szCs w:val="24"/>
        </w:rPr>
        <w:t>残額は、年度</w:t>
      </w:r>
      <w:r w:rsidR="005B37B3" w:rsidRPr="00F258C1">
        <w:rPr>
          <w:rFonts w:hint="eastAsia"/>
          <w:sz w:val="24"/>
          <w:szCs w:val="24"/>
        </w:rPr>
        <w:t>に支払う。</w:t>
      </w:r>
    </w:p>
    <w:p w:rsidR="009B15DE" w:rsidRPr="00F258C1" w:rsidRDefault="009B15DE" w:rsidP="009B15DE">
      <w:pPr>
        <w:rPr>
          <w:sz w:val="24"/>
          <w:szCs w:val="24"/>
        </w:rPr>
      </w:pPr>
    </w:p>
    <w:p w:rsidR="00BE7667" w:rsidRPr="00F258C1" w:rsidRDefault="00BE7667" w:rsidP="009B15DE">
      <w:pPr>
        <w:rPr>
          <w:sz w:val="24"/>
          <w:szCs w:val="24"/>
        </w:rPr>
      </w:pPr>
    </w:p>
    <w:p w:rsidR="009B15DE" w:rsidRPr="00F258C1" w:rsidRDefault="00580FDA" w:rsidP="00580FDA">
      <w:pPr>
        <w:ind w:left="480" w:hangingChars="200" w:hanging="480"/>
        <w:rPr>
          <w:sz w:val="24"/>
          <w:szCs w:val="24"/>
        </w:rPr>
      </w:pPr>
      <w:r w:rsidRPr="00F258C1">
        <w:rPr>
          <w:rFonts w:hint="eastAsia"/>
          <w:sz w:val="24"/>
          <w:szCs w:val="24"/>
        </w:rPr>
        <w:t>第</w:t>
      </w:r>
      <w:r w:rsidR="004B124F" w:rsidRPr="00F258C1">
        <w:rPr>
          <w:rFonts w:hint="eastAsia"/>
          <w:sz w:val="24"/>
          <w:szCs w:val="24"/>
        </w:rPr>
        <w:t>３</w:t>
      </w:r>
      <w:r w:rsidR="00687D19" w:rsidRPr="00F258C1">
        <w:rPr>
          <w:rFonts w:hint="eastAsia"/>
          <w:sz w:val="24"/>
          <w:szCs w:val="24"/>
        </w:rPr>
        <w:t xml:space="preserve">　受注</w:t>
      </w:r>
      <w:r w:rsidRPr="00F258C1">
        <w:rPr>
          <w:rFonts w:hint="eastAsia"/>
          <w:sz w:val="24"/>
          <w:szCs w:val="24"/>
        </w:rPr>
        <w:t>者</w:t>
      </w:r>
      <w:r w:rsidR="006F2057">
        <w:rPr>
          <w:rFonts w:hint="eastAsia"/>
          <w:sz w:val="24"/>
          <w:szCs w:val="24"/>
        </w:rPr>
        <w:t>は、前払金を受けようとする場合、業務完了の時期</w:t>
      </w:r>
      <w:r w:rsidR="009B15DE" w:rsidRPr="00F258C1">
        <w:rPr>
          <w:rFonts w:hint="eastAsia"/>
          <w:sz w:val="24"/>
          <w:szCs w:val="24"/>
        </w:rPr>
        <w:t>を保証期限とした公共工事の前払金保証事業に関する法律（昭和</w:t>
      </w:r>
      <w:r w:rsidR="005B37B3" w:rsidRPr="00F258C1">
        <w:rPr>
          <w:rFonts w:hint="eastAsia"/>
          <w:sz w:val="24"/>
          <w:szCs w:val="24"/>
        </w:rPr>
        <w:t>27</w:t>
      </w:r>
      <w:r w:rsidR="009B15DE" w:rsidRPr="00F258C1">
        <w:rPr>
          <w:rFonts w:hint="eastAsia"/>
          <w:sz w:val="24"/>
          <w:szCs w:val="24"/>
        </w:rPr>
        <w:t>年法律第</w:t>
      </w:r>
      <w:r w:rsidR="005B37B3" w:rsidRPr="00F258C1">
        <w:rPr>
          <w:rFonts w:hint="eastAsia"/>
          <w:sz w:val="24"/>
          <w:szCs w:val="24"/>
        </w:rPr>
        <w:t>184</w:t>
      </w:r>
      <w:r w:rsidR="009B15DE" w:rsidRPr="00F258C1">
        <w:rPr>
          <w:rFonts w:hint="eastAsia"/>
          <w:sz w:val="24"/>
          <w:szCs w:val="24"/>
        </w:rPr>
        <w:t>号）第２条第４項に規定する保証事業会社の発行する保証証書を発注者に提出しなければならない。</w:t>
      </w:r>
    </w:p>
    <w:p w:rsidR="009B15DE" w:rsidRPr="00F258C1" w:rsidRDefault="009B15DE" w:rsidP="009B15DE">
      <w:pPr>
        <w:rPr>
          <w:sz w:val="24"/>
          <w:szCs w:val="24"/>
        </w:rPr>
      </w:pPr>
    </w:p>
    <w:p w:rsidR="009B15DE" w:rsidRPr="00F258C1" w:rsidRDefault="009B15DE" w:rsidP="009B15DE">
      <w:pPr>
        <w:rPr>
          <w:sz w:val="24"/>
          <w:szCs w:val="24"/>
        </w:rPr>
      </w:pPr>
    </w:p>
    <w:p w:rsidR="00280C9E" w:rsidRPr="00F258C1" w:rsidRDefault="00580FDA" w:rsidP="00F258C1">
      <w:pPr>
        <w:ind w:left="480" w:hangingChars="200" w:hanging="480"/>
        <w:rPr>
          <w:sz w:val="24"/>
          <w:szCs w:val="24"/>
        </w:rPr>
      </w:pPr>
      <w:r w:rsidRPr="00F258C1">
        <w:rPr>
          <w:rFonts w:hint="eastAsia"/>
          <w:sz w:val="24"/>
          <w:szCs w:val="24"/>
        </w:rPr>
        <w:t>第</w:t>
      </w:r>
      <w:r w:rsidR="004B124F" w:rsidRPr="00F258C1">
        <w:rPr>
          <w:rFonts w:hint="eastAsia"/>
          <w:sz w:val="24"/>
          <w:szCs w:val="24"/>
        </w:rPr>
        <w:t>４</w:t>
      </w:r>
      <w:r w:rsidRPr="00F258C1">
        <w:rPr>
          <w:rFonts w:hint="eastAsia"/>
          <w:sz w:val="24"/>
          <w:szCs w:val="24"/>
        </w:rPr>
        <w:t xml:space="preserve">　発注者は、予算上の理由等により、第２</w:t>
      </w:r>
      <w:r w:rsidR="009B15DE" w:rsidRPr="00F258C1">
        <w:rPr>
          <w:rFonts w:hint="eastAsia"/>
          <w:sz w:val="24"/>
          <w:szCs w:val="24"/>
        </w:rPr>
        <w:t>の支払限度額を変更することができる。</w:t>
      </w:r>
    </w:p>
    <w:sectPr w:rsidR="00280C9E" w:rsidRPr="00F25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53B" w:rsidRDefault="0068153B" w:rsidP="00580FDA">
      <w:r>
        <w:separator/>
      </w:r>
    </w:p>
  </w:endnote>
  <w:endnote w:type="continuationSeparator" w:id="0">
    <w:p w:rsidR="0068153B" w:rsidRDefault="0068153B" w:rsidP="0058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53B" w:rsidRDefault="0068153B" w:rsidP="00580FDA">
      <w:r>
        <w:separator/>
      </w:r>
    </w:p>
  </w:footnote>
  <w:footnote w:type="continuationSeparator" w:id="0">
    <w:p w:rsidR="0068153B" w:rsidRDefault="0068153B" w:rsidP="0058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DE"/>
    <w:rsid w:val="001355A9"/>
    <w:rsid w:val="002C2E55"/>
    <w:rsid w:val="0034266A"/>
    <w:rsid w:val="0038074F"/>
    <w:rsid w:val="004B124F"/>
    <w:rsid w:val="00580FDA"/>
    <w:rsid w:val="005B37B3"/>
    <w:rsid w:val="0068153B"/>
    <w:rsid w:val="00687D19"/>
    <w:rsid w:val="006F2057"/>
    <w:rsid w:val="009456D7"/>
    <w:rsid w:val="00976FE4"/>
    <w:rsid w:val="009B15DE"/>
    <w:rsid w:val="009F7B14"/>
    <w:rsid w:val="00BE7667"/>
    <w:rsid w:val="00CC00FB"/>
    <w:rsid w:val="00DB55BD"/>
    <w:rsid w:val="00F258C1"/>
    <w:rsid w:val="00FB5D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3F12EB3-1FC4-4D7D-A682-03A47642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6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667"/>
    <w:rPr>
      <w:rFonts w:asciiTheme="majorHAnsi" w:eastAsiaTheme="majorEastAsia" w:hAnsiTheme="majorHAnsi" w:cstheme="majorBidi"/>
      <w:sz w:val="18"/>
      <w:szCs w:val="18"/>
    </w:rPr>
  </w:style>
  <w:style w:type="paragraph" w:styleId="a5">
    <w:name w:val="header"/>
    <w:basedOn w:val="a"/>
    <w:link w:val="a6"/>
    <w:uiPriority w:val="99"/>
    <w:unhideWhenUsed/>
    <w:rsid w:val="00580FDA"/>
    <w:pPr>
      <w:tabs>
        <w:tab w:val="center" w:pos="4252"/>
        <w:tab w:val="right" w:pos="8504"/>
      </w:tabs>
      <w:snapToGrid w:val="0"/>
    </w:pPr>
  </w:style>
  <w:style w:type="character" w:customStyle="1" w:styleId="a6">
    <w:name w:val="ヘッダー (文字)"/>
    <w:basedOn w:val="a0"/>
    <w:link w:val="a5"/>
    <w:uiPriority w:val="99"/>
    <w:rsid w:val="00580FDA"/>
  </w:style>
  <w:style w:type="paragraph" w:styleId="a7">
    <w:name w:val="footer"/>
    <w:basedOn w:val="a"/>
    <w:link w:val="a8"/>
    <w:uiPriority w:val="99"/>
    <w:unhideWhenUsed/>
    <w:rsid w:val="00580FDA"/>
    <w:pPr>
      <w:tabs>
        <w:tab w:val="center" w:pos="4252"/>
        <w:tab w:val="right" w:pos="8504"/>
      </w:tabs>
      <w:snapToGrid w:val="0"/>
    </w:pPr>
  </w:style>
  <w:style w:type="character" w:customStyle="1" w:styleId="a8">
    <w:name w:val="フッター (文字)"/>
    <w:basedOn w:val="a0"/>
    <w:link w:val="a7"/>
    <w:uiPriority w:val="99"/>
    <w:rsid w:val="0058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12</cp:revision>
  <cp:lastPrinted>2016-07-28T07:23:00Z</cp:lastPrinted>
  <dcterms:created xsi:type="dcterms:W3CDTF">2015-06-01T01:55:00Z</dcterms:created>
  <dcterms:modified xsi:type="dcterms:W3CDTF">2019-12-17T01:07:00Z</dcterms:modified>
</cp:coreProperties>
</file>