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14E68" w14:textId="77777777" w:rsidR="004971BA" w:rsidRDefault="004971BA">
      <w:pPr>
        <w:jc w:val="center"/>
        <w:rPr>
          <w:rFonts w:ascii="MS UI Gothic" w:hAnsi="ＭＳ 明朝"/>
          <w:sz w:val="48"/>
        </w:rPr>
      </w:pPr>
      <w:r>
        <w:rPr>
          <w:rFonts w:ascii="MS UI Gothic" w:hAnsi="ＭＳ 明朝" w:hint="eastAsia"/>
          <w:sz w:val="48"/>
        </w:rPr>
        <w:t>未熟児養育医療</w:t>
      </w:r>
    </w:p>
    <w:p w14:paraId="4A89E491" w14:textId="77777777" w:rsidR="004F285E" w:rsidRDefault="004F285E">
      <w:pPr>
        <w:jc w:val="center"/>
        <w:rPr>
          <w:rFonts w:ascii="MS UI Gothic" w:hAnsi="ＭＳ 明朝"/>
          <w:sz w:val="48"/>
        </w:rPr>
      </w:pPr>
    </w:p>
    <w:p w14:paraId="27126106" w14:textId="77777777" w:rsidR="004971BA" w:rsidRDefault="004971BA">
      <w:pPr>
        <w:rPr>
          <w:rFonts w:ascii="ＭＳ 明朝" w:eastAsia="ＭＳ 明朝" w:hAnsi="ＭＳ 明朝"/>
        </w:rPr>
      </w:pPr>
    </w:p>
    <w:p w14:paraId="0720EE90" w14:textId="77777777" w:rsidR="004971BA" w:rsidRDefault="004971BA">
      <w:pPr>
        <w:rPr>
          <w:rFonts w:ascii="MS UI Gothic" w:hAnsi="ＭＳ 明朝"/>
          <w:b/>
          <w:bCs/>
          <w:sz w:val="28"/>
        </w:rPr>
      </w:pPr>
      <w:r>
        <w:rPr>
          <w:rFonts w:ascii="MS UI Gothic" w:hAnsi="ＭＳ 明朝" w:hint="eastAsia"/>
          <w:b/>
          <w:bCs/>
          <w:sz w:val="28"/>
        </w:rPr>
        <w:t>１　未熟児養育医療</w:t>
      </w:r>
      <w:r w:rsidR="00D05564">
        <w:rPr>
          <w:rFonts w:ascii="MS UI Gothic" w:hAnsi="ＭＳ 明朝" w:hint="eastAsia"/>
          <w:b/>
          <w:bCs/>
          <w:sz w:val="28"/>
        </w:rPr>
        <w:t>について</w:t>
      </w:r>
    </w:p>
    <w:p w14:paraId="156CB373" w14:textId="77777777" w:rsidR="004971BA" w:rsidRDefault="007B7C37">
      <w:pPr>
        <w:ind w:left="240" w:hangingChars="100" w:hanging="240"/>
        <w:rPr>
          <w:rFonts w:ascii="MS UI Gothic" w:hAnsi="ＭＳ 明朝"/>
        </w:rPr>
      </w:pPr>
      <w:r>
        <w:rPr>
          <w:rFonts w:ascii="MS UI Gothic" w:hAnsi="ＭＳ 明朝" w:hint="eastAsia"/>
        </w:rPr>
        <w:t xml:space="preserve">　　　生まれたときの体重が2,000</w:t>
      </w:r>
      <w:r w:rsidR="004971BA">
        <w:rPr>
          <w:rFonts w:ascii="MS UI Gothic" w:hAnsi="ＭＳ 明朝" w:hint="eastAsia"/>
        </w:rPr>
        <w:t>g以下、または生活力が特に弱い赤ちゃんを対象に、指定医療機関での入院治療に伴う医療費が軽減される公費負担制度です。</w:t>
      </w:r>
    </w:p>
    <w:p w14:paraId="062D11E8" w14:textId="77777777" w:rsidR="004971BA" w:rsidRDefault="004971BA">
      <w:pPr>
        <w:ind w:left="240" w:hangingChars="100" w:hanging="240"/>
        <w:rPr>
          <w:rFonts w:ascii="MS UI Gothic" w:hAnsi="ＭＳ 明朝"/>
        </w:rPr>
      </w:pPr>
      <w:r>
        <w:rPr>
          <w:rFonts w:ascii="MS UI Gothic" w:hAnsi="ＭＳ 明朝" w:hint="eastAsia"/>
        </w:rPr>
        <w:t xml:space="preserve">　　　おむつ代、差額ベッド代など保険診療外の部分は対象外ですので、医療機関に支払いをしてください。</w:t>
      </w:r>
    </w:p>
    <w:p w14:paraId="0A149D91" w14:textId="77777777" w:rsidR="004F285E" w:rsidRDefault="004F285E">
      <w:pPr>
        <w:ind w:left="240" w:hangingChars="100" w:hanging="240"/>
        <w:rPr>
          <w:rFonts w:ascii="MS UI Gothic" w:hAnsi="ＭＳ 明朝"/>
        </w:rPr>
      </w:pPr>
    </w:p>
    <w:p w14:paraId="53ED8490" w14:textId="77777777" w:rsidR="004971BA" w:rsidRDefault="004971BA">
      <w:pPr>
        <w:rPr>
          <w:rFonts w:ascii="MS UI Gothic" w:hAnsi="ＭＳ 明朝"/>
          <w:b/>
          <w:bCs/>
          <w:sz w:val="28"/>
        </w:rPr>
      </w:pPr>
      <w:r>
        <w:rPr>
          <w:rFonts w:ascii="MS UI Gothic" w:hAnsi="ＭＳ 明朝" w:hint="eastAsia"/>
          <w:b/>
          <w:bCs/>
          <w:sz w:val="28"/>
        </w:rPr>
        <w:t xml:space="preserve">２　</w:t>
      </w:r>
      <w:r w:rsidR="00D05564">
        <w:rPr>
          <w:rFonts w:ascii="MS UI Gothic" w:hAnsi="ＭＳ 明朝" w:hint="eastAsia"/>
          <w:b/>
          <w:bCs/>
          <w:sz w:val="28"/>
        </w:rPr>
        <w:t>費用負担について</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068"/>
      </w:tblGrid>
      <w:tr w:rsidR="004971BA" w14:paraId="5093EFEC" w14:textId="77777777">
        <w:trPr>
          <w:trHeight w:val="360"/>
        </w:trPr>
        <w:tc>
          <w:tcPr>
            <w:tcW w:w="8063" w:type="dxa"/>
            <w:gridSpan w:val="2"/>
          </w:tcPr>
          <w:p w14:paraId="5A036DB0" w14:textId="77777777" w:rsidR="004971BA" w:rsidRDefault="004971BA">
            <w:pPr>
              <w:jc w:val="center"/>
            </w:pPr>
            <w:r>
              <w:rPr>
                <w:rFonts w:hint="eastAsia"/>
              </w:rPr>
              <w:t>保　　険　　診　　療　　の　　医　　療　　費　　全　　体</w:t>
            </w:r>
          </w:p>
        </w:tc>
      </w:tr>
      <w:tr w:rsidR="004971BA" w14:paraId="76B6B05C" w14:textId="77777777">
        <w:trPr>
          <w:trHeight w:val="375"/>
        </w:trPr>
        <w:tc>
          <w:tcPr>
            <w:tcW w:w="1995" w:type="dxa"/>
          </w:tcPr>
          <w:p w14:paraId="56681BA8" w14:textId="77777777" w:rsidR="004971BA" w:rsidRDefault="00A81672">
            <w:pPr>
              <w:jc w:val="center"/>
            </w:pPr>
            <w:r>
              <w:rPr>
                <w:noProof/>
                <w:sz w:val="20"/>
              </w:rPr>
              <w:pict w14:anchorId="6D8346F2">
                <v:line id="_x0000_s1027" style="position:absolute;left:0;text-align:left;flip:y;z-index:251654144;mso-position-horizontal-relative:text;mso-position-vertical-relative:text" from="40.05pt,17pt" to="40.05pt,35pt">
                  <v:stroke endarrow="block"/>
                </v:line>
              </w:pict>
            </w:r>
            <w:r w:rsidR="004971BA">
              <w:rPr>
                <w:rFonts w:hint="eastAsia"/>
              </w:rPr>
              <w:t>２割</w:t>
            </w:r>
          </w:p>
        </w:tc>
        <w:tc>
          <w:tcPr>
            <w:tcW w:w="6068" w:type="dxa"/>
          </w:tcPr>
          <w:p w14:paraId="72F9DD96" w14:textId="77777777" w:rsidR="004971BA" w:rsidRDefault="004971BA">
            <w:pPr>
              <w:jc w:val="center"/>
            </w:pPr>
            <w:r>
              <w:rPr>
                <w:rFonts w:hint="eastAsia"/>
              </w:rPr>
              <w:t>８割</w:t>
            </w:r>
            <w:r w:rsidR="009621F7">
              <w:rPr>
                <w:rFonts w:hint="eastAsia"/>
              </w:rPr>
              <w:t>（保険負担）</w:t>
            </w:r>
          </w:p>
        </w:tc>
      </w:tr>
    </w:tbl>
    <w:p w14:paraId="5998B6C7" w14:textId="77777777" w:rsidR="004971BA" w:rsidRDefault="004971BA">
      <w:r>
        <w:rPr>
          <w:rFonts w:hint="eastAsia"/>
        </w:rPr>
        <w:t xml:space="preserve">　　</w:t>
      </w:r>
    </w:p>
    <w:p w14:paraId="52A8C5C9" w14:textId="77777777" w:rsidR="004971BA" w:rsidRDefault="009621F7" w:rsidP="009621F7">
      <w:pPr>
        <w:ind w:firstLineChars="274" w:firstLine="658"/>
      </w:pPr>
      <w:r>
        <w:rPr>
          <w:rFonts w:hint="eastAsia"/>
        </w:rPr>
        <w:t>養育医療では、この部分について、皆さんの収入に応じて公費負担をします。</w:t>
      </w:r>
    </w:p>
    <w:p w14:paraId="2FB89387" w14:textId="77777777" w:rsidR="004971BA" w:rsidRDefault="00A81672" w:rsidP="009621F7">
      <w:pPr>
        <w:ind w:leftChars="200" w:left="480"/>
      </w:pPr>
      <w:r>
        <w:rPr>
          <w:noProof/>
          <w:sz w:val="20"/>
        </w:rPr>
        <w:pict w14:anchorId="60459963">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8" type="#_x0000_t65" style="position:absolute;left:0;text-align:left;margin-left:17.7pt;margin-top:51.75pt;width:396.6pt;height:44.75pt;z-index:251655168" filled="f"/>
        </w:pict>
      </w:r>
      <w:r w:rsidR="004971BA">
        <w:rPr>
          <w:rFonts w:hint="eastAsia"/>
        </w:rPr>
        <w:t>承認され</w:t>
      </w:r>
      <w:r w:rsidR="009621F7">
        <w:rPr>
          <w:rFonts w:hint="eastAsia"/>
        </w:rPr>
        <w:t>ると世帯の収入に応じて自己負担基準額が決定し、（</w:t>
      </w:r>
      <w:r w:rsidR="004971BA">
        <w:rPr>
          <w:rFonts w:hint="eastAsia"/>
        </w:rPr>
        <w:t>この基準額は一月の基準額であり、日割り計算をします。</w:t>
      </w:r>
      <w:r w:rsidR="009621F7">
        <w:rPr>
          <w:rFonts w:hint="eastAsia"/>
        </w:rPr>
        <w:t>）</w:t>
      </w:r>
      <w:r w:rsidR="00DE0215">
        <w:rPr>
          <w:rFonts w:hint="eastAsia"/>
        </w:rPr>
        <w:t>医療費の２割分のうち</w:t>
      </w:r>
      <w:r w:rsidR="009621F7">
        <w:rPr>
          <w:rFonts w:hint="eastAsia"/>
        </w:rPr>
        <w:t>この自己負担額を超える部分を、公費で負担します。</w:t>
      </w:r>
    </w:p>
    <w:p w14:paraId="57005DE9" w14:textId="77777777" w:rsidR="004971BA" w:rsidRDefault="004971BA">
      <w:pPr>
        <w:ind w:left="240" w:hangingChars="100" w:hanging="240"/>
      </w:pPr>
      <w:r>
        <w:rPr>
          <w:rFonts w:hint="eastAsia"/>
        </w:rPr>
        <w:t xml:space="preserve">　　　</w:t>
      </w:r>
      <w:r>
        <w:rPr>
          <w:rFonts w:hint="eastAsia"/>
        </w:rPr>
        <w:t xml:space="preserve"> </w:t>
      </w:r>
      <w:r>
        <w:rPr>
          <w:rFonts w:hint="eastAsia"/>
        </w:rPr>
        <w:t>（例）負担基準額が月</w:t>
      </w:r>
      <w:r>
        <w:rPr>
          <w:rFonts w:hint="eastAsia"/>
        </w:rPr>
        <w:t>34,800</w:t>
      </w:r>
      <w:r>
        <w:rPr>
          <w:rFonts w:hint="eastAsia"/>
        </w:rPr>
        <w:t>円で、</w:t>
      </w:r>
      <w:r>
        <w:rPr>
          <w:rFonts w:hint="eastAsia"/>
        </w:rPr>
        <w:t>30</w:t>
      </w:r>
      <w:r>
        <w:rPr>
          <w:rFonts w:hint="eastAsia"/>
        </w:rPr>
        <w:t>日ある月に</w:t>
      </w:r>
      <w:r>
        <w:rPr>
          <w:rFonts w:hint="eastAsia"/>
        </w:rPr>
        <w:t>19</w:t>
      </w:r>
      <w:r>
        <w:rPr>
          <w:rFonts w:hint="eastAsia"/>
        </w:rPr>
        <w:t>日間入院した場合</w:t>
      </w:r>
    </w:p>
    <w:p w14:paraId="441F9281" w14:textId="77777777" w:rsidR="004971BA" w:rsidRDefault="004971BA" w:rsidP="00151EBF">
      <w:pPr>
        <w:ind w:left="240" w:hangingChars="100" w:hanging="240"/>
      </w:pPr>
      <w:r>
        <w:rPr>
          <w:rFonts w:hint="eastAsia"/>
        </w:rPr>
        <w:t xml:space="preserve">　　　　　　</w:t>
      </w:r>
      <w:r>
        <w:rPr>
          <w:rFonts w:hint="eastAsia"/>
        </w:rPr>
        <w:t>34,800</w:t>
      </w:r>
      <w:r>
        <w:rPr>
          <w:rFonts w:hint="eastAsia"/>
        </w:rPr>
        <w:t>÷</w:t>
      </w:r>
      <w:r>
        <w:rPr>
          <w:rFonts w:hint="eastAsia"/>
        </w:rPr>
        <w:t>30</w:t>
      </w:r>
      <w:r>
        <w:rPr>
          <w:rFonts w:hint="eastAsia"/>
        </w:rPr>
        <w:t>×</w:t>
      </w:r>
      <w:r>
        <w:rPr>
          <w:rFonts w:hint="eastAsia"/>
        </w:rPr>
        <w:t>19</w:t>
      </w:r>
      <w:r>
        <w:rPr>
          <w:rFonts w:hint="eastAsia"/>
        </w:rPr>
        <w:t>＝</w:t>
      </w:r>
      <w:r>
        <w:rPr>
          <w:rFonts w:hint="eastAsia"/>
        </w:rPr>
        <w:t>22,040</w:t>
      </w:r>
      <w:r>
        <w:rPr>
          <w:rFonts w:hint="eastAsia"/>
        </w:rPr>
        <w:t>円</w:t>
      </w:r>
    </w:p>
    <w:p w14:paraId="0A44370F" w14:textId="77777777" w:rsidR="009621F7" w:rsidRDefault="009621F7" w:rsidP="00151EBF">
      <w:pPr>
        <w:ind w:left="240" w:hangingChars="100" w:hanging="240"/>
      </w:pPr>
    </w:p>
    <w:p w14:paraId="7600E5E8" w14:textId="77777777" w:rsidR="009621F7" w:rsidRDefault="009621F7" w:rsidP="00382BE9">
      <w:pPr>
        <w:ind w:leftChars="204" w:left="490" w:firstLineChars="75" w:firstLine="180"/>
      </w:pPr>
      <w:r>
        <w:rPr>
          <w:rFonts w:hint="eastAsia"/>
        </w:rPr>
        <w:t>したがって、本来は自己負担が発生しますが、この自己負担分はこども医療費助成の対象となりますので、</w:t>
      </w:r>
      <w:r w:rsidR="005B646F">
        <w:rPr>
          <w:rFonts w:hint="eastAsia"/>
        </w:rPr>
        <w:t>結果的に自己負担なしで医療が受けられます。</w:t>
      </w:r>
    </w:p>
    <w:p w14:paraId="1B80DC9C" w14:textId="77777777" w:rsidR="004F285E" w:rsidRDefault="004F285E" w:rsidP="00382BE9">
      <w:pPr>
        <w:ind w:leftChars="204" w:left="490" w:firstLineChars="75" w:firstLine="180"/>
      </w:pPr>
    </w:p>
    <w:p w14:paraId="399C12BB" w14:textId="77777777" w:rsidR="004971BA" w:rsidRDefault="00A81672">
      <w:pPr>
        <w:ind w:left="602" w:hangingChars="300" w:hanging="602"/>
        <w:rPr>
          <w:rFonts w:ascii="MS UI Gothic" w:hAnsi="ＭＳ 明朝"/>
          <w:b/>
          <w:bCs/>
          <w:sz w:val="28"/>
        </w:rPr>
      </w:pPr>
      <w:r>
        <w:rPr>
          <w:rFonts w:ascii="MS UI Gothic" w:hAnsi="ＭＳ 明朝"/>
          <w:b/>
          <w:bCs/>
          <w:noProof/>
          <w:sz w:val="20"/>
        </w:rPr>
        <w:pict w14:anchorId="691A6552">
          <v:rect id="_x0000_s1033" style="position:absolute;left:0;text-align:left;margin-left:17.7pt;margin-top:36.5pt;width:342.3pt;height:18pt;z-index:251657216" filled="f"/>
        </w:pict>
      </w:r>
      <w:r w:rsidR="004971BA">
        <w:rPr>
          <w:rFonts w:ascii="MS UI Gothic" w:hAnsi="ＭＳ 明朝" w:hint="eastAsia"/>
          <w:b/>
          <w:bCs/>
          <w:sz w:val="28"/>
        </w:rPr>
        <w:t>３　申請手続きの流れ</w:t>
      </w:r>
    </w:p>
    <w:p w14:paraId="33876368" w14:textId="77777777" w:rsidR="004971BA" w:rsidRDefault="004971BA" w:rsidP="00CF60E6">
      <w:pPr>
        <w:ind w:firstLineChars="198" w:firstLine="475"/>
        <w:rPr>
          <w:bdr w:val="single" w:sz="4" w:space="0" w:color="auto"/>
        </w:rPr>
      </w:pPr>
      <w:r>
        <w:rPr>
          <w:rFonts w:hint="eastAsia"/>
        </w:rPr>
        <w:t>①書類を調えて</w:t>
      </w:r>
      <w:r w:rsidR="007B7C37">
        <w:rPr>
          <w:rFonts w:hint="eastAsia"/>
        </w:rPr>
        <w:t>提出してください。</w:t>
      </w:r>
      <w:r>
        <w:rPr>
          <w:rFonts w:hint="eastAsia"/>
        </w:rPr>
        <w:t>（必要書類</w:t>
      </w:r>
      <w:r w:rsidR="007B7C37">
        <w:rPr>
          <w:rFonts w:hint="eastAsia"/>
        </w:rPr>
        <w:t>・提出先</w:t>
      </w:r>
      <w:r>
        <w:rPr>
          <w:rFonts w:hint="eastAsia"/>
        </w:rPr>
        <w:t>は裏面参照）</w:t>
      </w:r>
    </w:p>
    <w:p w14:paraId="6BFD4D98" w14:textId="77777777" w:rsidR="004971BA" w:rsidRDefault="00A81672">
      <w:pPr>
        <w:ind w:leftChars="600" w:left="1440"/>
      </w:pPr>
      <w:r>
        <w:rPr>
          <w:noProof/>
        </w:rPr>
        <w:pict w14:anchorId="34ADEC62">
          <v:line id="_x0000_s1029" style="position:absolute;left:0;text-align:left;z-index:251656192" from="54pt,6.75pt" to="54pt,33.75pt">
            <v:stroke endarrow="block"/>
          </v:line>
        </w:pict>
      </w:r>
      <w:r w:rsidR="007B7C37" w:rsidRPr="007B7C37">
        <w:rPr>
          <w:rFonts w:hint="eastAsia"/>
          <w:noProof/>
        </w:rPr>
        <w:t>審査の後</w:t>
      </w:r>
      <w:r w:rsidR="007B7C37">
        <w:rPr>
          <w:rFonts w:hint="eastAsia"/>
          <w:noProof/>
        </w:rPr>
        <w:t>、</w:t>
      </w:r>
      <w:r w:rsidR="007B7C37">
        <w:rPr>
          <w:rFonts w:hint="eastAsia"/>
        </w:rPr>
        <w:t>給付承認・</w:t>
      </w:r>
      <w:r w:rsidR="004971BA">
        <w:rPr>
          <w:rFonts w:hint="eastAsia"/>
        </w:rPr>
        <w:t>不承認が決定します。承認されると自宅に「養育医療券」が届きます。医療機関には</w:t>
      </w:r>
      <w:r w:rsidR="003F567D" w:rsidRPr="00AD7CD1">
        <w:rPr>
          <w:rFonts w:hint="eastAsia"/>
          <w:color w:val="000000"/>
        </w:rPr>
        <w:t>町</w:t>
      </w:r>
      <w:r w:rsidR="004971BA">
        <w:rPr>
          <w:rFonts w:hint="eastAsia"/>
        </w:rPr>
        <w:t>からその写しを送付します。</w:t>
      </w:r>
    </w:p>
    <w:p w14:paraId="6F969EA0" w14:textId="77777777" w:rsidR="004971BA" w:rsidRDefault="00A81672">
      <w:pPr>
        <w:ind w:firstLineChars="240" w:firstLine="480"/>
      </w:pPr>
      <w:r>
        <w:rPr>
          <w:noProof/>
          <w:sz w:val="20"/>
        </w:rPr>
        <w:pict w14:anchorId="0F522D2B">
          <v:rect id="_x0000_s1035" style="position:absolute;left:0;text-align:left;margin-left:16.35pt;margin-top:.75pt;width:334.65pt;height:18pt;z-index:251658240" filled="f"/>
        </w:pict>
      </w:r>
      <w:r w:rsidR="00CF60E6">
        <w:rPr>
          <w:rFonts w:hint="eastAsia"/>
        </w:rPr>
        <w:t>②自宅に届いた「養育医療券」を医療機関窓口に提示してください。</w:t>
      </w:r>
    </w:p>
    <w:p w14:paraId="00505B3D" w14:textId="77777777" w:rsidR="007B7C37" w:rsidRDefault="00A81672">
      <w:pPr>
        <w:ind w:firstLineChars="240" w:firstLine="576"/>
      </w:pPr>
      <w:r>
        <w:rPr>
          <w:noProof/>
        </w:rPr>
        <w:pict w14:anchorId="5E9B7B9F">
          <v:line id="_x0000_s1038" style="position:absolute;left:0;text-align:left;z-index:251661312" from="54pt,.75pt" to="54pt,18.75pt">
            <v:stroke endarrow="block"/>
          </v:line>
        </w:pict>
      </w:r>
    </w:p>
    <w:p w14:paraId="25C8D10F" w14:textId="77777777" w:rsidR="007B7C37" w:rsidRDefault="00A81672" w:rsidP="007B7C37">
      <w:pPr>
        <w:ind w:firstLineChars="240" w:firstLine="480"/>
      </w:pPr>
      <w:r>
        <w:rPr>
          <w:noProof/>
          <w:sz w:val="20"/>
        </w:rPr>
        <w:pict w14:anchorId="0DE27B06">
          <v:rect id="_x0000_s1037" style="position:absolute;left:0;text-align:left;margin-left:16.35pt;margin-top:.75pt;width:307.35pt;height:18pt;z-index:251660288" filled="f"/>
        </w:pict>
      </w:r>
      <w:r w:rsidR="007B7C37">
        <w:rPr>
          <w:rFonts w:hint="eastAsia"/>
        </w:rPr>
        <w:t>③お子様が退院されたら、</w:t>
      </w:r>
      <w:r w:rsidR="00CF60E6">
        <w:rPr>
          <w:rFonts w:hint="eastAsia"/>
        </w:rPr>
        <w:t>養育医療券を町に返送してください。</w:t>
      </w:r>
    </w:p>
    <w:p w14:paraId="2408F223" w14:textId="77777777" w:rsidR="004971BA" w:rsidRDefault="004971BA"/>
    <w:p w14:paraId="063DE7BC" w14:textId="77777777" w:rsidR="004971BA" w:rsidRDefault="004F285E">
      <w:pPr>
        <w:rPr>
          <w:sz w:val="28"/>
        </w:rPr>
      </w:pPr>
      <w:r>
        <w:rPr>
          <w:rFonts w:ascii="MS UI Gothic" w:hAnsi="ＭＳ 明朝"/>
          <w:b/>
          <w:bCs/>
          <w:sz w:val="28"/>
        </w:rPr>
        <w:br w:type="page"/>
      </w:r>
      <w:r w:rsidR="004971BA">
        <w:rPr>
          <w:rFonts w:ascii="MS UI Gothic" w:hAnsi="ＭＳ 明朝" w:hint="eastAsia"/>
          <w:b/>
          <w:bCs/>
          <w:sz w:val="28"/>
        </w:rPr>
        <w:lastRenderedPageBreak/>
        <w:t>４　その他</w:t>
      </w:r>
    </w:p>
    <w:p w14:paraId="0FEFC18F" w14:textId="77777777" w:rsidR="004971BA" w:rsidRDefault="004971BA" w:rsidP="007B7C37">
      <w:pPr>
        <w:ind w:left="240" w:hangingChars="100" w:hanging="240"/>
      </w:pPr>
      <w:r>
        <w:rPr>
          <w:rFonts w:hint="eastAsia"/>
        </w:rPr>
        <w:t xml:space="preserve">　　　</w:t>
      </w:r>
      <w:r w:rsidR="00703399">
        <w:rPr>
          <w:rFonts w:hint="eastAsia"/>
        </w:rPr>
        <w:t>申請をされたお宅には、</w:t>
      </w:r>
      <w:r w:rsidR="006F3048">
        <w:rPr>
          <w:rFonts w:hint="eastAsia"/>
        </w:rPr>
        <w:t>町</w:t>
      </w:r>
      <w:r w:rsidR="00D974D9">
        <w:rPr>
          <w:rFonts w:hint="eastAsia"/>
        </w:rPr>
        <w:t>の保健師がご家庭に訪問し、体重測定をしたり子育てについてお話</w:t>
      </w:r>
      <w:r w:rsidR="007B7C37">
        <w:rPr>
          <w:rFonts w:hint="eastAsia"/>
        </w:rPr>
        <w:t>を伺ったりします。</w:t>
      </w:r>
      <w:r>
        <w:rPr>
          <w:rFonts w:hint="eastAsia"/>
        </w:rPr>
        <w:t>家庭訪問は、里帰り先に訪問することも可能ですので、</w:t>
      </w:r>
      <w:r w:rsidR="004B353B">
        <w:rPr>
          <w:rFonts w:hint="eastAsia"/>
        </w:rPr>
        <w:t>希望される場合は</w:t>
      </w:r>
      <w:r>
        <w:rPr>
          <w:rFonts w:hint="eastAsia"/>
        </w:rPr>
        <w:t>御相談ください。</w:t>
      </w:r>
    </w:p>
    <w:p w14:paraId="7BE14F81" w14:textId="77777777" w:rsidR="004E1F21" w:rsidRDefault="004E1F21">
      <w:pPr>
        <w:ind w:leftChars="100" w:left="240" w:firstLineChars="100" w:firstLine="240"/>
      </w:pPr>
      <w:r>
        <w:rPr>
          <w:rFonts w:hint="eastAsia"/>
        </w:rPr>
        <w:t>また、退院後</w:t>
      </w:r>
      <w:r>
        <w:rPr>
          <w:rFonts w:hint="eastAsia"/>
        </w:rPr>
        <w:t>10</w:t>
      </w:r>
      <w:r>
        <w:rPr>
          <w:rFonts w:hint="eastAsia"/>
        </w:rPr>
        <w:t>日以内に退院連絡票が医療機関から</w:t>
      </w:r>
      <w:r w:rsidR="006F3048">
        <w:rPr>
          <w:rFonts w:hint="eastAsia"/>
        </w:rPr>
        <w:t>長泉町</w:t>
      </w:r>
      <w:r>
        <w:rPr>
          <w:rFonts w:hint="eastAsia"/>
        </w:rPr>
        <w:t>に送付されます。</w:t>
      </w:r>
    </w:p>
    <w:p w14:paraId="0DB40FC9" w14:textId="77777777" w:rsidR="004F285E" w:rsidRDefault="004F285E">
      <w:pPr>
        <w:ind w:leftChars="100" w:left="240" w:firstLineChars="100" w:firstLine="240"/>
      </w:pPr>
    </w:p>
    <w:p w14:paraId="4FCE58AD" w14:textId="77777777" w:rsidR="004971BA" w:rsidRDefault="00A81672" w:rsidP="00CF60E6">
      <w:pPr>
        <w:rPr>
          <w:rFonts w:ascii="MS UI Gothic" w:hAnsi="ＭＳ 明朝"/>
          <w:b/>
          <w:bCs/>
          <w:sz w:val="28"/>
        </w:rPr>
      </w:pPr>
      <w:r>
        <w:rPr>
          <w:rFonts w:ascii="MS UI Gothic" w:hAnsi="ＭＳ 明朝"/>
          <w:noProof/>
          <w:sz w:val="20"/>
        </w:rPr>
        <w:pict w14:anchorId="44965D1C">
          <v:shape id="_x0000_s1036" type="#_x0000_t65" style="position:absolute;left:0;text-align:left;margin-left:9pt;margin-top:36pt;width:423pt;height:261pt;z-index:251659264" adj="19744" filled="f"/>
        </w:pict>
      </w:r>
      <w:r w:rsidR="004971BA">
        <w:rPr>
          <w:rFonts w:ascii="MS UI Gothic" w:hAnsi="ＭＳ 明朝" w:hint="eastAsia"/>
          <w:b/>
          <w:bCs/>
          <w:sz w:val="28"/>
        </w:rPr>
        <w:t>５　申請に必要な書類</w:t>
      </w:r>
    </w:p>
    <w:p w14:paraId="3A2CC9B4" w14:textId="77777777" w:rsidR="004971BA" w:rsidRDefault="004971BA" w:rsidP="007F505E">
      <w:pPr>
        <w:numPr>
          <w:ilvl w:val="0"/>
          <w:numId w:val="10"/>
        </w:numPr>
        <w:ind w:left="720"/>
        <w:rPr>
          <w:rFonts w:ascii="MS UI Gothic" w:hAnsi="ＭＳ 明朝"/>
        </w:rPr>
      </w:pPr>
      <w:r>
        <w:rPr>
          <w:rFonts w:ascii="MS UI Gothic" w:hAnsi="ＭＳ 明朝" w:hint="eastAsia"/>
        </w:rPr>
        <w:t>養育医療給付申請書</w:t>
      </w:r>
    </w:p>
    <w:p w14:paraId="6342C499" w14:textId="77777777" w:rsidR="004971BA" w:rsidRDefault="003D76AA" w:rsidP="007F505E">
      <w:pPr>
        <w:numPr>
          <w:ilvl w:val="0"/>
          <w:numId w:val="10"/>
        </w:numPr>
        <w:ind w:left="720"/>
        <w:rPr>
          <w:rFonts w:ascii="MS UI Gothic" w:hAnsi="ＭＳ 明朝"/>
        </w:rPr>
      </w:pPr>
      <w:r>
        <w:rPr>
          <w:rFonts w:ascii="MS UI Gothic" w:hAnsi="ＭＳ 明朝" w:hint="eastAsia"/>
        </w:rPr>
        <w:t>世帯調書</w:t>
      </w:r>
    </w:p>
    <w:p w14:paraId="137D02FE" w14:textId="77777777" w:rsidR="004971BA" w:rsidRDefault="004971BA" w:rsidP="007F505E">
      <w:pPr>
        <w:numPr>
          <w:ilvl w:val="0"/>
          <w:numId w:val="10"/>
        </w:numPr>
        <w:ind w:left="720"/>
        <w:rPr>
          <w:sz w:val="20"/>
        </w:rPr>
      </w:pPr>
      <w:r>
        <w:rPr>
          <w:rFonts w:ascii="MS UI Gothic" w:hAnsi="ＭＳ 明朝" w:hint="eastAsia"/>
        </w:rPr>
        <w:t>養育医療意見書</w:t>
      </w:r>
      <w:r>
        <w:rPr>
          <w:rFonts w:ascii="MS UI Gothic" w:hAnsi="ＭＳ 明朝" w:hint="eastAsia"/>
          <w:sz w:val="21"/>
        </w:rPr>
        <w:t>（指定医療機関で記載</w:t>
      </w:r>
      <w:r w:rsidR="005B646F">
        <w:rPr>
          <w:rFonts w:ascii="MS UI Gothic" w:hAnsi="ＭＳ 明朝" w:hint="eastAsia"/>
          <w:sz w:val="21"/>
        </w:rPr>
        <w:t>されたもの</w:t>
      </w:r>
      <w:r>
        <w:rPr>
          <w:rFonts w:ascii="MS UI Gothic" w:hAnsi="ＭＳ 明朝" w:hint="eastAsia"/>
          <w:sz w:val="21"/>
        </w:rPr>
        <w:t>）</w:t>
      </w:r>
    </w:p>
    <w:p w14:paraId="3DE882D8" w14:textId="07C6747B" w:rsidR="004971BA" w:rsidRPr="00A81672" w:rsidRDefault="00A81672" w:rsidP="00A81672">
      <w:pPr>
        <w:numPr>
          <w:ilvl w:val="0"/>
          <w:numId w:val="10"/>
        </w:numPr>
        <w:ind w:left="720"/>
        <w:rPr>
          <w:rFonts w:ascii="MS UI Gothic" w:hAnsi="ＭＳ 明朝" w:hint="eastAsia"/>
          <w:sz w:val="21"/>
        </w:rPr>
      </w:pPr>
      <w:r>
        <w:rPr>
          <w:rFonts w:hint="eastAsia"/>
        </w:rPr>
        <w:t>生まれたお子様</w:t>
      </w:r>
      <w:r>
        <w:t>の健康保険加入情報の確認できるものの写し（資格確認書又は資格情報のお知らせ</w:t>
      </w:r>
      <w:r>
        <w:rPr>
          <w:rFonts w:hint="eastAsia"/>
        </w:rPr>
        <w:t>等。手続き中の方は、加入予定の保護者の保険証等の写しを提出してください。</w:t>
      </w:r>
      <w:r>
        <w:t>）</w:t>
      </w:r>
    </w:p>
    <w:p w14:paraId="1BF077A1" w14:textId="77777777" w:rsidR="004971BA" w:rsidRDefault="00882878" w:rsidP="007F505E">
      <w:pPr>
        <w:numPr>
          <w:ilvl w:val="0"/>
          <w:numId w:val="10"/>
        </w:numPr>
        <w:ind w:left="720"/>
        <w:rPr>
          <w:rFonts w:ascii="MS UI Gothic" w:hAnsi="ＭＳ 明朝"/>
        </w:rPr>
      </w:pPr>
      <w:r>
        <w:rPr>
          <w:rFonts w:ascii="MS UI Gothic" w:hAnsi="ＭＳ 明朝" w:hint="eastAsia"/>
        </w:rPr>
        <w:t>長泉町こども医療費助成金交付申請書</w:t>
      </w:r>
    </w:p>
    <w:p w14:paraId="732A2930" w14:textId="77777777" w:rsidR="00862F75" w:rsidRDefault="00882878" w:rsidP="007F505E">
      <w:pPr>
        <w:numPr>
          <w:ilvl w:val="0"/>
          <w:numId w:val="10"/>
        </w:numPr>
        <w:ind w:left="720"/>
        <w:rPr>
          <w:rFonts w:ascii="MS UI Gothic" w:hAnsi="ＭＳ 明朝"/>
        </w:rPr>
      </w:pPr>
      <w:r>
        <w:rPr>
          <w:rFonts w:ascii="MS UI Gothic" w:hAnsi="ＭＳ 明朝" w:hint="eastAsia"/>
        </w:rPr>
        <w:t>依頼書</w:t>
      </w:r>
    </w:p>
    <w:p w14:paraId="337AFE24" w14:textId="77777777" w:rsidR="00882878" w:rsidRDefault="00882878" w:rsidP="007F505E">
      <w:pPr>
        <w:numPr>
          <w:ilvl w:val="0"/>
          <w:numId w:val="10"/>
        </w:numPr>
        <w:ind w:left="720"/>
        <w:rPr>
          <w:rFonts w:ascii="MS UI Gothic" w:hAnsi="ＭＳ 明朝"/>
        </w:rPr>
      </w:pPr>
      <w:r>
        <w:rPr>
          <w:rFonts w:ascii="MS UI Gothic" w:hAnsi="ＭＳ 明朝" w:hint="eastAsia"/>
        </w:rPr>
        <w:t>個人番号がわかるもの（</w:t>
      </w:r>
      <w:r w:rsidR="007F505E">
        <w:rPr>
          <w:rFonts w:ascii="MS UI Gothic" w:hAnsi="ＭＳ 明朝" w:hint="eastAsia"/>
        </w:rPr>
        <w:t>お子様を除いた世帯全員分</w:t>
      </w:r>
      <w:r>
        <w:rPr>
          <w:rFonts w:ascii="MS UI Gothic" w:hAnsi="ＭＳ 明朝" w:hint="eastAsia"/>
        </w:rPr>
        <w:t>）</w:t>
      </w:r>
    </w:p>
    <w:p w14:paraId="10746D8B" w14:textId="4C29C6EB" w:rsidR="00882878" w:rsidRDefault="00854A62" w:rsidP="00882878">
      <w:pPr>
        <w:ind w:left="735"/>
        <w:rPr>
          <w:rFonts w:ascii="MS UI Gothic" w:hAnsi="ＭＳ 明朝"/>
        </w:rPr>
      </w:pPr>
      <w:r>
        <w:rPr>
          <w:rFonts w:ascii="MS UI Gothic" w:hAnsi="ＭＳ 明朝" w:hint="eastAsia"/>
        </w:rPr>
        <w:t>自己負担基準額を決定するために</w:t>
      </w:r>
      <w:r w:rsidR="006F67BC">
        <w:rPr>
          <w:rFonts w:ascii="MS UI Gothic" w:hAnsi="ＭＳ 明朝" w:hint="eastAsia"/>
        </w:rPr>
        <w:t>必要なので</w:t>
      </w:r>
      <w:r>
        <w:rPr>
          <w:rFonts w:ascii="MS UI Gothic" w:hAnsi="ＭＳ 明朝" w:hint="eastAsia"/>
        </w:rPr>
        <w:t>、前年（</w:t>
      </w:r>
      <w:r w:rsidR="00A81672">
        <w:rPr>
          <w:rFonts w:ascii="MS UI Gothic" w:hAnsi="ＭＳ 明朝" w:hint="eastAsia"/>
        </w:rPr>
        <w:t>１</w:t>
      </w:r>
      <w:r>
        <w:rPr>
          <w:rFonts w:ascii="MS UI Gothic" w:hAnsi="ＭＳ 明朝" w:hint="eastAsia"/>
        </w:rPr>
        <w:t>月から６月に申請する場合は前々年）の１月１日時点</w:t>
      </w:r>
      <w:r w:rsidR="006F67BC">
        <w:rPr>
          <w:rFonts w:ascii="MS UI Gothic" w:hAnsi="ＭＳ 明朝" w:hint="eastAsia"/>
        </w:rPr>
        <w:t>の住所と併せて申請書にご記入ください。（町外の場合のみ）</w:t>
      </w:r>
    </w:p>
    <w:p w14:paraId="5D9B2564" w14:textId="77777777" w:rsidR="00854A62" w:rsidRDefault="00854A62" w:rsidP="006F67BC">
      <w:pPr>
        <w:rPr>
          <w:rFonts w:ascii="MS UI Gothic" w:hAnsi="ＭＳ 明朝"/>
        </w:rPr>
      </w:pPr>
    </w:p>
    <w:p w14:paraId="23F65A80" w14:textId="77777777" w:rsidR="00854A62" w:rsidRDefault="004F285E" w:rsidP="006F67BC">
      <w:pPr>
        <w:rPr>
          <w:rFonts w:ascii="MS UI Gothic" w:hAnsi="ＭＳ 明朝"/>
        </w:rPr>
      </w:pPr>
      <w:r>
        <w:rPr>
          <w:rFonts w:ascii="MS UI Gothic" w:hAnsi="ＭＳ 明朝" w:hint="eastAsia"/>
        </w:rPr>
        <w:t xml:space="preserve">　　※①②⑤⑥</w:t>
      </w:r>
      <w:r w:rsidR="006F67BC">
        <w:rPr>
          <w:rFonts w:ascii="MS UI Gothic" w:hAnsi="ＭＳ 明朝" w:hint="eastAsia"/>
        </w:rPr>
        <w:t>は</w:t>
      </w:r>
      <w:r w:rsidR="00DE0215">
        <w:rPr>
          <w:rFonts w:ascii="MS UI Gothic" w:hAnsi="ＭＳ 明朝" w:hint="eastAsia"/>
        </w:rPr>
        <w:t>こども未来課に用紙が</w:t>
      </w:r>
      <w:r w:rsidR="006F67BC">
        <w:rPr>
          <w:rFonts w:ascii="MS UI Gothic" w:hAnsi="ＭＳ 明朝" w:hint="eastAsia"/>
        </w:rPr>
        <w:t>ありますので、その場でご記入いただけます。</w:t>
      </w:r>
    </w:p>
    <w:p w14:paraId="3CFAACED" w14:textId="77777777" w:rsidR="00854A62" w:rsidRDefault="00854A62" w:rsidP="00882878">
      <w:pPr>
        <w:ind w:left="735"/>
        <w:rPr>
          <w:rFonts w:ascii="MS UI Gothic" w:hAnsi="ＭＳ 明朝"/>
        </w:rPr>
      </w:pPr>
    </w:p>
    <w:p w14:paraId="77C8E46C" w14:textId="77777777" w:rsidR="004F285E" w:rsidRDefault="004F285E" w:rsidP="00882878">
      <w:pPr>
        <w:ind w:left="735"/>
        <w:rPr>
          <w:rFonts w:ascii="MS UI Gothic" w:hAnsi="ＭＳ 明朝"/>
        </w:rPr>
      </w:pPr>
    </w:p>
    <w:p w14:paraId="70F00BC0" w14:textId="77777777" w:rsidR="004971BA" w:rsidRPr="003D76AA" w:rsidRDefault="004971BA" w:rsidP="003D76AA">
      <w:pPr>
        <w:ind w:left="281" w:hangingChars="100" w:hanging="281"/>
        <w:rPr>
          <w:rFonts w:ascii="MS UI Gothic" w:hAnsi="ＭＳ 明朝"/>
          <w:b/>
          <w:bCs/>
          <w:sz w:val="28"/>
        </w:rPr>
      </w:pPr>
      <w:r>
        <w:rPr>
          <w:rFonts w:ascii="MS UI Gothic" w:hAnsi="ＭＳ 明朝" w:hint="eastAsia"/>
          <w:b/>
          <w:bCs/>
          <w:sz w:val="28"/>
        </w:rPr>
        <w:t>６　問合せ先及び申請書提出先</w:t>
      </w:r>
    </w:p>
    <w:p w14:paraId="43FFC327" w14:textId="77777777" w:rsidR="00411890" w:rsidRDefault="007B7C37" w:rsidP="00411890">
      <w:pPr>
        <w:ind w:firstLineChars="100" w:firstLine="240"/>
      </w:pPr>
      <w:r>
        <w:rPr>
          <w:rFonts w:hint="eastAsia"/>
        </w:rPr>
        <w:t>○長泉町役場こども未来</w:t>
      </w:r>
      <w:r w:rsidR="004971BA">
        <w:rPr>
          <w:rFonts w:hint="eastAsia"/>
        </w:rPr>
        <w:t>課　電話番号：０５５－</w:t>
      </w:r>
      <w:r w:rsidR="00411890">
        <w:rPr>
          <w:rFonts w:hint="eastAsia"/>
        </w:rPr>
        <w:t>９８９</w:t>
      </w:r>
      <w:r w:rsidR="004971BA">
        <w:rPr>
          <w:rFonts w:hint="eastAsia"/>
        </w:rPr>
        <w:t>－</w:t>
      </w:r>
      <w:r>
        <w:rPr>
          <w:rFonts w:hint="eastAsia"/>
        </w:rPr>
        <w:t>５５７３</w:t>
      </w:r>
    </w:p>
    <w:p w14:paraId="45EE997E" w14:textId="77777777" w:rsidR="00411890" w:rsidRDefault="004971BA" w:rsidP="007B7C37">
      <w:pPr>
        <w:ind w:firstLineChars="200" w:firstLine="480"/>
      </w:pPr>
      <w:r>
        <w:rPr>
          <w:rFonts w:hint="eastAsia"/>
        </w:rPr>
        <w:t>〒４</w:t>
      </w:r>
      <w:r w:rsidR="00411890">
        <w:rPr>
          <w:rFonts w:hint="eastAsia"/>
        </w:rPr>
        <w:t>１１</w:t>
      </w:r>
      <w:r>
        <w:rPr>
          <w:rFonts w:hint="eastAsia"/>
        </w:rPr>
        <w:t>－</w:t>
      </w:r>
      <w:r w:rsidR="00411890">
        <w:rPr>
          <w:rFonts w:hint="eastAsia"/>
        </w:rPr>
        <w:t>８６６８</w:t>
      </w:r>
      <w:r>
        <w:rPr>
          <w:rFonts w:hint="eastAsia"/>
        </w:rPr>
        <w:t xml:space="preserve">　</w:t>
      </w:r>
      <w:r w:rsidR="00411890">
        <w:rPr>
          <w:rFonts w:hint="eastAsia"/>
        </w:rPr>
        <w:t>長泉町中土狩８２８</w:t>
      </w:r>
    </w:p>
    <w:sectPr w:rsidR="00411890" w:rsidSect="004E1F2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5F1FE" w14:textId="77777777" w:rsidR="00322A89" w:rsidRDefault="00322A89" w:rsidP="00862F75">
      <w:r>
        <w:separator/>
      </w:r>
    </w:p>
  </w:endnote>
  <w:endnote w:type="continuationSeparator" w:id="0">
    <w:p w14:paraId="22676359" w14:textId="77777777" w:rsidR="00322A89" w:rsidRDefault="00322A89" w:rsidP="0086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EE365" w14:textId="77777777" w:rsidR="00322A89" w:rsidRDefault="00322A89" w:rsidP="00862F75">
      <w:r>
        <w:separator/>
      </w:r>
    </w:p>
  </w:footnote>
  <w:footnote w:type="continuationSeparator" w:id="0">
    <w:p w14:paraId="5CB96E3C" w14:textId="77777777" w:rsidR="00322A89" w:rsidRDefault="00322A89" w:rsidP="0086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6FE6"/>
    <w:multiLevelType w:val="hybridMultilevel"/>
    <w:tmpl w:val="5AA03B14"/>
    <w:lvl w:ilvl="0" w:tplc="CA3C0508">
      <w:start w:val="1"/>
      <w:numFmt w:val="decimalEnclosedCircle"/>
      <w:lvlText w:val="%1"/>
      <w:lvlJc w:val="left"/>
      <w:pPr>
        <w:tabs>
          <w:tab w:val="num" w:pos="690"/>
        </w:tabs>
        <w:ind w:left="690" w:hanging="360"/>
      </w:pPr>
      <w:rPr>
        <w:rFonts w:hint="eastAsia"/>
      </w:rPr>
    </w:lvl>
    <w:lvl w:ilvl="1" w:tplc="EBFE0F62">
      <w:numFmt w:val="bullet"/>
      <w:lvlText w:val="＊"/>
      <w:lvlJc w:val="left"/>
      <w:pPr>
        <w:tabs>
          <w:tab w:val="num" w:pos="1110"/>
        </w:tabs>
        <w:ind w:left="1110" w:hanging="360"/>
      </w:pPr>
      <w:rPr>
        <w:rFonts w:ascii="MS UI Gothic" w:eastAsia="MS UI Gothic" w:hAnsi="MS UI Gothic" w:cs="Times New Roman" w:hint="eastAsia"/>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165744EF"/>
    <w:multiLevelType w:val="hybridMultilevel"/>
    <w:tmpl w:val="C6A09C4A"/>
    <w:lvl w:ilvl="0" w:tplc="40A2D4E2">
      <w:start w:val="1"/>
      <w:numFmt w:val="decimalFullWidth"/>
      <w:lvlText w:val="注%1）"/>
      <w:lvlJc w:val="left"/>
      <w:pPr>
        <w:tabs>
          <w:tab w:val="num" w:pos="1200"/>
        </w:tabs>
        <w:ind w:left="1200" w:hanging="720"/>
      </w:pPr>
      <w:rPr>
        <w:rFonts w:ascii="MS UI Gothic" w:hAnsi="ＭＳ 明朝"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BC92BB0"/>
    <w:multiLevelType w:val="hybridMultilevel"/>
    <w:tmpl w:val="D9BE1118"/>
    <w:lvl w:ilvl="0" w:tplc="6D7EDC74">
      <w:start w:val="1"/>
      <w:numFmt w:val="decimalFullWidth"/>
      <w:lvlText w:val="注%1）"/>
      <w:lvlJc w:val="left"/>
      <w:pPr>
        <w:tabs>
          <w:tab w:val="num" w:pos="1459"/>
        </w:tabs>
        <w:ind w:left="1459" w:hanging="720"/>
      </w:pPr>
      <w:rPr>
        <w:rFonts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3" w15:restartNumberingAfterBreak="0">
    <w:nsid w:val="25C075ED"/>
    <w:multiLevelType w:val="hybridMultilevel"/>
    <w:tmpl w:val="DB18A1EE"/>
    <w:lvl w:ilvl="0" w:tplc="BB2C1F4A">
      <w:start w:val="1"/>
      <w:numFmt w:val="decimalEnclosedCircle"/>
      <w:lvlText w:val="%1"/>
      <w:lvlJc w:val="left"/>
      <w:pPr>
        <w:ind w:left="960" w:hanging="420"/>
      </w:pPr>
      <w:rPr>
        <w:rFonts w:ascii="MS UI Gothic" w:eastAsia="MS UI Gothic" w:hAnsi="MS UI Gothic"/>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197F5C"/>
    <w:multiLevelType w:val="hybridMultilevel"/>
    <w:tmpl w:val="FFBEAF4A"/>
    <w:lvl w:ilvl="0" w:tplc="B0902C18">
      <w:start w:val="2"/>
      <w:numFmt w:val="decimalFullWidth"/>
      <w:lvlText w:val="注%1）"/>
      <w:lvlJc w:val="left"/>
      <w:pPr>
        <w:tabs>
          <w:tab w:val="num" w:pos="1200"/>
        </w:tabs>
        <w:ind w:left="1200" w:hanging="720"/>
      </w:pPr>
      <w:rPr>
        <w:rFonts w:ascii="MS UI Gothic" w:hAnsi="ＭＳ 明朝"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1D67463"/>
    <w:multiLevelType w:val="hybridMultilevel"/>
    <w:tmpl w:val="6F6ABF7C"/>
    <w:lvl w:ilvl="0" w:tplc="FD94D590">
      <w:start w:val="6"/>
      <w:numFmt w:val="decimalEnclosedCircle"/>
      <w:lvlText w:val="%1"/>
      <w:lvlJc w:val="left"/>
      <w:pPr>
        <w:tabs>
          <w:tab w:val="num" w:pos="735"/>
        </w:tabs>
        <w:ind w:left="735" w:hanging="40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4D2018A0"/>
    <w:multiLevelType w:val="hybridMultilevel"/>
    <w:tmpl w:val="74926594"/>
    <w:lvl w:ilvl="0" w:tplc="77BAA1D2">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65762EBB"/>
    <w:multiLevelType w:val="singleLevel"/>
    <w:tmpl w:val="0BE0D1DC"/>
    <w:lvl w:ilvl="0">
      <w:numFmt w:val="bullet"/>
      <w:lvlText w:val="★"/>
      <w:lvlJc w:val="left"/>
      <w:pPr>
        <w:tabs>
          <w:tab w:val="num" w:pos="480"/>
        </w:tabs>
        <w:ind w:left="480" w:hanging="480"/>
      </w:pPr>
      <w:rPr>
        <w:rFonts w:ascii="ＭＳ 明朝" w:eastAsia="ＭＳ 明朝" w:hAnsi="Century" w:hint="eastAsia"/>
      </w:rPr>
    </w:lvl>
  </w:abstractNum>
  <w:abstractNum w:abstractNumId="8" w15:restartNumberingAfterBreak="0">
    <w:nsid w:val="7B983FD9"/>
    <w:multiLevelType w:val="hybridMultilevel"/>
    <w:tmpl w:val="F970CFA2"/>
    <w:lvl w:ilvl="0" w:tplc="73FADF4C">
      <w:start w:val="1"/>
      <w:numFmt w:val="bullet"/>
      <w:lvlText w:val="※"/>
      <w:lvlJc w:val="left"/>
      <w:pPr>
        <w:tabs>
          <w:tab w:val="num" w:pos="1051"/>
        </w:tabs>
        <w:ind w:left="1051" w:hanging="360"/>
      </w:pPr>
      <w:rPr>
        <w:rFonts w:ascii="Times New Roman" w:eastAsia="MS UI Gothic" w:hAnsi="Times New Roman" w:cs="Times New Roman" w:hint="default"/>
      </w:rPr>
    </w:lvl>
    <w:lvl w:ilvl="1" w:tplc="0409000B" w:tentative="1">
      <w:start w:val="1"/>
      <w:numFmt w:val="bullet"/>
      <w:lvlText w:val=""/>
      <w:lvlJc w:val="left"/>
      <w:pPr>
        <w:tabs>
          <w:tab w:val="num" w:pos="1531"/>
        </w:tabs>
        <w:ind w:left="1531" w:hanging="420"/>
      </w:pPr>
      <w:rPr>
        <w:rFonts w:ascii="Wingdings" w:hAnsi="Wingdings" w:hint="default"/>
      </w:rPr>
    </w:lvl>
    <w:lvl w:ilvl="2" w:tplc="0409000D" w:tentative="1">
      <w:start w:val="1"/>
      <w:numFmt w:val="bullet"/>
      <w:lvlText w:val=""/>
      <w:lvlJc w:val="left"/>
      <w:pPr>
        <w:tabs>
          <w:tab w:val="num" w:pos="1951"/>
        </w:tabs>
        <w:ind w:left="1951" w:hanging="420"/>
      </w:pPr>
      <w:rPr>
        <w:rFonts w:ascii="Wingdings" w:hAnsi="Wingdings" w:hint="default"/>
      </w:rPr>
    </w:lvl>
    <w:lvl w:ilvl="3" w:tplc="04090001" w:tentative="1">
      <w:start w:val="1"/>
      <w:numFmt w:val="bullet"/>
      <w:lvlText w:val=""/>
      <w:lvlJc w:val="left"/>
      <w:pPr>
        <w:tabs>
          <w:tab w:val="num" w:pos="2371"/>
        </w:tabs>
        <w:ind w:left="2371" w:hanging="420"/>
      </w:pPr>
      <w:rPr>
        <w:rFonts w:ascii="Wingdings" w:hAnsi="Wingdings" w:hint="default"/>
      </w:rPr>
    </w:lvl>
    <w:lvl w:ilvl="4" w:tplc="0409000B" w:tentative="1">
      <w:start w:val="1"/>
      <w:numFmt w:val="bullet"/>
      <w:lvlText w:val=""/>
      <w:lvlJc w:val="left"/>
      <w:pPr>
        <w:tabs>
          <w:tab w:val="num" w:pos="2791"/>
        </w:tabs>
        <w:ind w:left="2791" w:hanging="420"/>
      </w:pPr>
      <w:rPr>
        <w:rFonts w:ascii="Wingdings" w:hAnsi="Wingdings" w:hint="default"/>
      </w:rPr>
    </w:lvl>
    <w:lvl w:ilvl="5" w:tplc="0409000D" w:tentative="1">
      <w:start w:val="1"/>
      <w:numFmt w:val="bullet"/>
      <w:lvlText w:val=""/>
      <w:lvlJc w:val="left"/>
      <w:pPr>
        <w:tabs>
          <w:tab w:val="num" w:pos="3211"/>
        </w:tabs>
        <w:ind w:left="3211" w:hanging="420"/>
      </w:pPr>
      <w:rPr>
        <w:rFonts w:ascii="Wingdings" w:hAnsi="Wingdings" w:hint="default"/>
      </w:rPr>
    </w:lvl>
    <w:lvl w:ilvl="6" w:tplc="04090001" w:tentative="1">
      <w:start w:val="1"/>
      <w:numFmt w:val="bullet"/>
      <w:lvlText w:val=""/>
      <w:lvlJc w:val="left"/>
      <w:pPr>
        <w:tabs>
          <w:tab w:val="num" w:pos="3631"/>
        </w:tabs>
        <w:ind w:left="3631" w:hanging="420"/>
      </w:pPr>
      <w:rPr>
        <w:rFonts w:ascii="Wingdings" w:hAnsi="Wingdings" w:hint="default"/>
      </w:rPr>
    </w:lvl>
    <w:lvl w:ilvl="7" w:tplc="0409000B" w:tentative="1">
      <w:start w:val="1"/>
      <w:numFmt w:val="bullet"/>
      <w:lvlText w:val=""/>
      <w:lvlJc w:val="left"/>
      <w:pPr>
        <w:tabs>
          <w:tab w:val="num" w:pos="4051"/>
        </w:tabs>
        <w:ind w:left="4051" w:hanging="420"/>
      </w:pPr>
      <w:rPr>
        <w:rFonts w:ascii="Wingdings" w:hAnsi="Wingdings" w:hint="default"/>
      </w:rPr>
    </w:lvl>
    <w:lvl w:ilvl="8" w:tplc="0409000D" w:tentative="1">
      <w:start w:val="1"/>
      <w:numFmt w:val="bullet"/>
      <w:lvlText w:val=""/>
      <w:lvlJc w:val="left"/>
      <w:pPr>
        <w:tabs>
          <w:tab w:val="num" w:pos="4471"/>
        </w:tabs>
        <w:ind w:left="4471" w:hanging="420"/>
      </w:pPr>
      <w:rPr>
        <w:rFonts w:ascii="Wingdings" w:hAnsi="Wingdings" w:hint="default"/>
      </w:rPr>
    </w:lvl>
  </w:abstractNum>
  <w:abstractNum w:abstractNumId="9" w15:restartNumberingAfterBreak="0">
    <w:nsid w:val="7FEB3B16"/>
    <w:multiLevelType w:val="hybridMultilevel"/>
    <w:tmpl w:val="CA640EDE"/>
    <w:lvl w:ilvl="0" w:tplc="9DEAB4AC">
      <w:start w:val="1"/>
      <w:numFmt w:val="decimalEnclosedCircle"/>
      <w:lvlText w:val="%1"/>
      <w:lvlJc w:val="left"/>
      <w:pPr>
        <w:ind w:left="36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680816863">
    <w:abstractNumId w:val="0"/>
  </w:num>
  <w:num w:numId="2" w16cid:durableId="828443943">
    <w:abstractNumId w:val="8"/>
  </w:num>
  <w:num w:numId="3" w16cid:durableId="1342658631">
    <w:abstractNumId w:val="2"/>
  </w:num>
  <w:num w:numId="4" w16cid:durableId="1848867923">
    <w:abstractNumId w:val="5"/>
  </w:num>
  <w:num w:numId="5" w16cid:durableId="1419059756">
    <w:abstractNumId w:val="4"/>
  </w:num>
  <w:num w:numId="6" w16cid:durableId="820076690">
    <w:abstractNumId w:val="1"/>
  </w:num>
  <w:num w:numId="7" w16cid:durableId="468941501">
    <w:abstractNumId w:val="6"/>
  </w:num>
  <w:num w:numId="8" w16cid:durableId="1833528204">
    <w:abstractNumId w:val="9"/>
  </w:num>
  <w:num w:numId="9" w16cid:durableId="365982474">
    <w:abstractNumId w:val="7"/>
  </w:num>
  <w:num w:numId="10" w16cid:durableId="160974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4A6"/>
    <w:rsid w:val="00035EC9"/>
    <w:rsid w:val="000F662B"/>
    <w:rsid w:val="00151EBF"/>
    <w:rsid w:val="001B3A1F"/>
    <w:rsid w:val="002135ED"/>
    <w:rsid w:val="002264A6"/>
    <w:rsid w:val="0023754E"/>
    <w:rsid w:val="00264D55"/>
    <w:rsid w:val="00322A89"/>
    <w:rsid w:val="00382BE9"/>
    <w:rsid w:val="003D76AA"/>
    <w:rsid w:val="003F567D"/>
    <w:rsid w:val="00411890"/>
    <w:rsid w:val="0042139E"/>
    <w:rsid w:val="00490201"/>
    <w:rsid w:val="004971BA"/>
    <w:rsid w:val="004B353B"/>
    <w:rsid w:val="004E1F21"/>
    <w:rsid w:val="004F285E"/>
    <w:rsid w:val="00566E9A"/>
    <w:rsid w:val="0059570E"/>
    <w:rsid w:val="005B646F"/>
    <w:rsid w:val="0062773E"/>
    <w:rsid w:val="006F3048"/>
    <w:rsid w:val="006F67BC"/>
    <w:rsid w:val="00703399"/>
    <w:rsid w:val="00705CD6"/>
    <w:rsid w:val="007B7C37"/>
    <w:rsid w:val="007F505E"/>
    <w:rsid w:val="00854A62"/>
    <w:rsid w:val="00862F75"/>
    <w:rsid w:val="00870675"/>
    <w:rsid w:val="00882878"/>
    <w:rsid w:val="00887858"/>
    <w:rsid w:val="00896F78"/>
    <w:rsid w:val="0093493C"/>
    <w:rsid w:val="009621F7"/>
    <w:rsid w:val="00973A77"/>
    <w:rsid w:val="009E5623"/>
    <w:rsid w:val="00A002A1"/>
    <w:rsid w:val="00A25923"/>
    <w:rsid w:val="00A81672"/>
    <w:rsid w:val="00A81B06"/>
    <w:rsid w:val="00AD7CD1"/>
    <w:rsid w:val="00C22BAB"/>
    <w:rsid w:val="00CF60E6"/>
    <w:rsid w:val="00D05564"/>
    <w:rsid w:val="00D974D9"/>
    <w:rsid w:val="00DA5A1F"/>
    <w:rsid w:val="00DE0215"/>
    <w:rsid w:val="00E14FAB"/>
    <w:rsid w:val="00E5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69D1DB"/>
  <w15:chartTrackingRefBased/>
  <w15:docId w15:val="{F1F9201F-7512-42CC-B536-5D2902ED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40" w:firstLine="480"/>
    </w:pPr>
  </w:style>
  <w:style w:type="paragraph" w:styleId="a4">
    <w:name w:val="header"/>
    <w:basedOn w:val="a"/>
    <w:link w:val="a5"/>
    <w:rsid w:val="00862F75"/>
    <w:pPr>
      <w:tabs>
        <w:tab w:val="center" w:pos="4252"/>
        <w:tab w:val="right" w:pos="8504"/>
      </w:tabs>
      <w:snapToGrid w:val="0"/>
    </w:pPr>
  </w:style>
  <w:style w:type="character" w:customStyle="1" w:styleId="a5">
    <w:name w:val="ヘッダー (文字)"/>
    <w:link w:val="a4"/>
    <w:rsid w:val="00862F75"/>
    <w:rPr>
      <w:rFonts w:eastAsia="MS UI Gothic"/>
      <w:kern w:val="2"/>
      <w:sz w:val="24"/>
      <w:szCs w:val="24"/>
    </w:rPr>
  </w:style>
  <w:style w:type="paragraph" w:styleId="a6">
    <w:name w:val="footer"/>
    <w:basedOn w:val="a"/>
    <w:link w:val="a7"/>
    <w:rsid w:val="00862F75"/>
    <w:pPr>
      <w:tabs>
        <w:tab w:val="center" w:pos="4252"/>
        <w:tab w:val="right" w:pos="8504"/>
      </w:tabs>
      <w:snapToGrid w:val="0"/>
    </w:pPr>
  </w:style>
  <w:style w:type="character" w:customStyle="1" w:styleId="a7">
    <w:name w:val="フッター (文字)"/>
    <w:link w:val="a6"/>
    <w:rsid w:val="00862F75"/>
    <w:rPr>
      <w:rFonts w:eastAsia="MS UI Gothic"/>
      <w:kern w:val="2"/>
      <w:sz w:val="24"/>
      <w:szCs w:val="24"/>
    </w:rPr>
  </w:style>
  <w:style w:type="paragraph" w:styleId="a8">
    <w:name w:val="Balloon Text"/>
    <w:basedOn w:val="a"/>
    <w:link w:val="a9"/>
    <w:rsid w:val="00887858"/>
    <w:rPr>
      <w:rFonts w:ascii="Arial" w:eastAsia="ＭＳ ゴシック" w:hAnsi="Arial"/>
      <w:sz w:val="18"/>
      <w:szCs w:val="18"/>
    </w:rPr>
  </w:style>
  <w:style w:type="character" w:customStyle="1" w:styleId="a9">
    <w:name w:val="吹き出し (文字)"/>
    <w:link w:val="a8"/>
    <w:rsid w:val="008878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未熟児養育医療</vt:lpstr>
      <vt:lpstr>未熟児養育医療</vt:lpstr>
    </vt:vector>
  </TitlesOfParts>
  <Company>静岡県</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未熟児養育医療</dc:title>
  <dc:subject/>
  <dc:creator>NEC0108B0689</dc:creator>
  <cp:keywords/>
  <cp:lastModifiedBy>大川 雄司</cp:lastModifiedBy>
  <cp:revision>3</cp:revision>
  <cp:lastPrinted>2017-01-11T01:10:00Z</cp:lastPrinted>
  <dcterms:created xsi:type="dcterms:W3CDTF">2024-12-18T02:05:00Z</dcterms:created>
  <dcterms:modified xsi:type="dcterms:W3CDTF">2024-12-18T02:11:00Z</dcterms:modified>
</cp:coreProperties>
</file>